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91" w:rsidRPr="00404DAB" w:rsidRDefault="00B40961" w:rsidP="00404DA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04DAB">
        <w:rPr>
          <w:rFonts w:ascii="Times New Roman" w:hAnsi="Times New Roman" w:cs="Times New Roman"/>
          <w:b/>
          <w:sz w:val="24"/>
          <w:u w:val="single"/>
        </w:rPr>
        <w:t>Lab: Ionic or Covalent?</w:t>
      </w:r>
    </w:p>
    <w:p w:rsidR="00B40961" w:rsidRPr="00404DAB" w:rsidRDefault="00806DE2">
      <w:p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b/>
          <w:sz w:val="24"/>
        </w:rPr>
        <w:t>Purpose:</w:t>
      </w:r>
      <w:r w:rsidRPr="00404DAB">
        <w:rPr>
          <w:rFonts w:ascii="Times New Roman" w:hAnsi="Times New Roman" w:cs="Times New Roman"/>
          <w:sz w:val="24"/>
        </w:rPr>
        <w:t xml:space="preserve"> To identify and classify some household substances as ionic, polar covalent, or nonpolar covalent compounds based on physical properties. </w:t>
      </w:r>
    </w:p>
    <w:p w:rsidR="00806DE2" w:rsidRPr="00404DAB" w:rsidRDefault="00806DE2">
      <w:p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Use the data table to record your results. </w:t>
      </w:r>
    </w:p>
    <w:p w:rsidR="00806DE2" w:rsidRPr="00404DAB" w:rsidRDefault="00806DE2">
      <w:pPr>
        <w:rPr>
          <w:rFonts w:ascii="Times New Roman" w:hAnsi="Times New Roman" w:cs="Times New Roman"/>
          <w:b/>
          <w:sz w:val="24"/>
        </w:rPr>
      </w:pPr>
      <w:r w:rsidRPr="00404DAB">
        <w:rPr>
          <w:rFonts w:ascii="Times New Roman" w:hAnsi="Times New Roman" w:cs="Times New Roman"/>
          <w:b/>
          <w:sz w:val="24"/>
        </w:rPr>
        <w:t>Procedure:</w:t>
      </w:r>
    </w:p>
    <w:p w:rsidR="00806DE2" w:rsidRPr="00404DAB" w:rsidRDefault="00806DE2" w:rsidP="00806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>Gather some materials for study and testing, such as:</w:t>
      </w:r>
    </w:p>
    <w:p w:rsidR="00806DE2" w:rsidRPr="00404DAB" w:rsidRDefault="00806DE2" w:rsidP="00806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Table salt, </w:t>
      </w:r>
      <w:proofErr w:type="spellStart"/>
      <w:r w:rsidRPr="00404DAB">
        <w:rPr>
          <w:rFonts w:ascii="Times New Roman" w:hAnsi="Times New Roman" w:cs="Times New Roman"/>
          <w:sz w:val="24"/>
        </w:rPr>
        <w:t>NaCl</w:t>
      </w:r>
      <w:proofErr w:type="spellEnd"/>
    </w:p>
    <w:p w:rsidR="00806DE2" w:rsidRPr="00404DAB" w:rsidRDefault="00806DE2" w:rsidP="00806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>Baking soda, NaHCO</w:t>
      </w:r>
      <w:r w:rsidRPr="00404DAB">
        <w:rPr>
          <w:rFonts w:ascii="Times New Roman" w:hAnsi="Times New Roman" w:cs="Times New Roman"/>
          <w:sz w:val="24"/>
          <w:vertAlign w:val="subscript"/>
        </w:rPr>
        <w:t>3</w:t>
      </w:r>
    </w:p>
    <w:p w:rsidR="00806DE2" w:rsidRPr="00404DAB" w:rsidRDefault="00806DE2" w:rsidP="00806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>Butter or margarine or shortening</w:t>
      </w:r>
    </w:p>
    <w:p w:rsidR="00806DE2" w:rsidRPr="00404DAB" w:rsidRDefault="00806DE2" w:rsidP="00806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>Vegetable oil</w:t>
      </w:r>
    </w:p>
    <w:p w:rsidR="00806DE2" w:rsidRPr="00404DAB" w:rsidRDefault="00806DE2" w:rsidP="00806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>Water</w:t>
      </w:r>
    </w:p>
    <w:p w:rsidR="00806DE2" w:rsidRPr="00404DAB" w:rsidRDefault="00806DE2" w:rsidP="00806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>Soda (aqueous)</w:t>
      </w:r>
    </w:p>
    <w:p w:rsidR="00806DE2" w:rsidRPr="00404DAB" w:rsidRDefault="00806DE2" w:rsidP="00806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>Rubbing alcohol, aqueous C</w:t>
      </w:r>
      <w:r w:rsidRPr="00404DAB">
        <w:rPr>
          <w:rFonts w:ascii="Times New Roman" w:hAnsi="Times New Roman" w:cs="Times New Roman"/>
          <w:sz w:val="24"/>
          <w:vertAlign w:val="subscript"/>
        </w:rPr>
        <w:t>2</w:t>
      </w:r>
      <w:r w:rsidRPr="00404DAB">
        <w:rPr>
          <w:rFonts w:ascii="Times New Roman" w:hAnsi="Times New Roman" w:cs="Times New Roman"/>
          <w:sz w:val="24"/>
        </w:rPr>
        <w:t>H</w:t>
      </w:r>
      <w:r w:rsidRPr="00404DAB">
        <w:rPr>
          <w:rFonts w:ascii="Times New Roman" w:hAnsi="Times New Roman" w:cs="Times New Roman"/>
          <w:sz w:val="24"/>
          <w:vertAlign w:val="subscript"/>
        </w:rPr>
        <w:t>5</w:t>
      </w:r>
      <w:r w:rsidRPr="00404DAB">
        <w:rPr>
          <w:rFonts w:ascii="Times New Roman" w:hAnsi="Times New Roman" w:cs="Times New Roman"/>
          <w:sz w:val="24"/>
        </w:rPr>
        <w:t>OH</w:t>
      </w:r>
    </w:p>
    <w:p w:rsidR="00806DE2" w:rsidRPr="00404DAB" w:rsidRDefault="00806DE2" w:rsidP="00806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Solid air freshener (possibly scrape some pieces </w:t>
      </w:r>
      <w:proofErr w:type="gramStart"/>
      <w:r w:rsidRPr="00404DAB">
        <w:rPr>
          <w:rFonts w:ascii="Times New Roman" w:hAnsi="Times New Roman" w:cs="Times New Roman"/>
          <w:sz w:val="24"/>
        </w:rPr>
        <w:t>off of</w:t>
      </w:r>
      <w:proofErr w:type="gramEnd"/>
      <w:r w:rsidRPr="00404DAB">
        <w:rPr>
          <w:rFonts w:ascii="Times New Roman" w:hAnsi="Times New Roman" w:cs="Times New Roman"/>
          <w:sz w:val="24"/>
        </w:rPr>
        <w:t xml:space="preserve"> a solid cake or cone) </w:t>
      </w:r>
    </w:p>
    <w:p w:rsidR="00806DE2" w:rsidRPr="00404DAB" w:rsidRDefault="00806DE2" w:rsidP="00806D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>Vinegar, dilute aqueous HC</w:t>
      </w:r>
      <w:r w:rsidRPr="00404DAB">
        <w:rPr>
          <w:rFonts w:ascii="Times New Roman" w:hAnsi="Times New Roman" w:cs="Times New Roman"/>
          <w:sz w:val="24"/>
          <w:vertAlign w:val="subscript"/>
        </w:rPr>
        <w:t>2</w:t>
      </w:r>
      <w:r w:rsidRPr="00404DAB">
        <w:rPr>
          <w:rFonts w:ascii="Times New Roman" w:hAnsi="Times New Roman" w:cs="Times New Roman"/>
          <w:sz w:val="24"/>
        </w:rPr>
        <w:t>H</w:t>
      </w:r>
      <w:r w:rsidRPr="00404DAB">
        <w:rPr>
          <w:rFonts w:ascii="Times New Roman" w:hAnsi="Times New Roman" w:cs="Times New Roman"/>
          <w:sz w:val="24"/>
          <w:vertAlign w:val="subscript"/>
        </w:rPr>
        <w:t>3</w:t>
      </w:r>
      <w:r w:rsidRPr="00404DAB">
        <w:rPr>
          <w:rFonts w:ascii="Times New Roman" w:hAnsi="Times New Roman" w:cs="Times New Roman"/>
          <w:sz w:val="24"/>
        </w:rPr>
        <w:t>O</w:t>
      </w:r>
      <w:r w:rsidRPr="00404DAB">
        <w:rPr>
          <w:rFonts w:ascii="Times New Roman" w:hAnsi="Times New Roman" w:cs="Times New Roman"/>
          <w:sz w:val="24"/>
          <w:vertAlign w:val="subscript"/>
        </w:rPr>
        <w:t>2</w:t>
      </w:r>
    </w:p>
    <w:p w:rsidR="00806DE2" w:rsidRPr="00404DAB" w:rsidRDefault="001F3719" w:rsidP="00806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>One of the properties to be investigated is hardness. Ionic compounds are generally hard solid at room temperature; covalent compounds are generally soft solids at room temperature. Fill in the data table fields highlighted in the column titled hard or soft? Which of the non-aqueous compounds above should be classified as ionic? Covalent?</w:t>
      </w:r>
    </w:p>
    <w:p w:rsidR="001F3719" w:rsidRPr="00404DAB" w:rsidRDefault="001F3719" w:rsidP="00806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Which of the compounds in the list, by nature of their formulas, are ionic compounds, that is they have a metal and a nonmetal in the formula or a metal and a polyatomic ion in the formula? Record this in the “Ionic or Covalent due to nature of formula” column of the data table. </w:t>
      </w:r>
    </w:p>
    <w:p w:rsidR="001F3719" w:rsidRPr="00404DAB" w:rsidRDefault="001F3719" w:rsidP="00806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A saying in chemistry is “Like dissolves like.” In other words, polar solutes will dissolve in polar solvents and nonpolar solutes will dissolve in nonpolar solvents. Try dissolving some </w:t>
      </w:r>
      <w:proofErr w:type="spellStart"/>
      <w:r w:rsidRPr="00404DAB">
        <w:rPr>
          <w:rFonts w:ascii="Times New Roman" w:hAnsi="Times New Roman" w:cs="Times New Roman"/>
          <w:sz w:val="24"/>
        </w:rPr>
        <w:t>NaCl</w:t>
      </w:r>
      <w:proofErr w:type="spellEnd"/>
      <w:r w:rsidRPr="00404DAB">
        <w:rPr>
          <w:rFonts w:ascii="Times New Roman" w:hAnsi="Times New Roman" w:cs="Times New Roman"/>
          <w:sz w:val="24"/>
        </w:rPr>
        <w:t xml:space="preserve"> in water </w:t>
      </w:r>
      <w:proofErr w:type="gramStart"/>
      <w:r w:rsidRPr="00404DAB">
        <w:rPr>
          <w:rFonts w:ascii="Times New Roman" w:hAnsi="Times New Roman" w:cs="Times New Roman"/>
          <w:sz w:val="24"/>
        </w:rPr>
        <w:t>and also</w:t>
      </w:r>
      <w:proofErr w:type="gramEnd"/>
      <w:r w:rsidRPr="00404DAB">
        <w:rPr>
          <w:rFonts w:ascii="Times New Roman" w:hAnsi="Times New Roman" w:cs="Times New Roman"/>
          <w:sz w:val="24"/>
        </w:rPr>
        <w:t xml:space="preserve"> in vegetable oil. What observations can you make? Record in the “Step 4 observations” column of the data table. Then, try dissolving a small amount of butter or margarine in vegetable oil and water. Record in the “Step 4 observations” column of the data table. </w:t>
      </w:r>
    </w:p>
    <w:p w:rsidR="001F3719" w:rsidRPr="00404DAB" w:rsidRDefault="001F3719" w:rsidP="00806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Are vegetable oil and water mutually soluble (miscible)? Vinegar and water? Vinegar and oil? Record in the “Step 5 observations” column of the data table. </w:t>
      </w:r>
    </w:p>
    <w:p w:rsidR="001F3719" w:rsidRPr="00404DAB" w:rsidRDefault="001F3719" w:rsidP="00806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If you have some solid air freshener, try dissolving some in water and in vegetable oil. Record observations in the “Step 6 observations” column on the data table. </w:t>
      </w:r>
    </w:p>
    <w:p w:rsidR="001F3719" w:rsidRPr="00404DAB" w:rsidRDefault="001F3719" w:rsidP="00806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Does baking soda dissolve in water or vegetable oil? Is it ionic or nonpolar covalent by its formula? Record in the “Step 7 observations” column of the data table. </w:t>
      </w:r>
    </w:p>
    <w:p w:rsidR="001F3719" w:rsidRPr="00404DAB" w:rsidRDefault="001F3719" w:rsidP="00806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Try dissolving </w:t>
      </w:r>
      <w:proofErr w:type="spellStart"/>
      <w:r w:rsidRPr="00404DAB">
        <w:rPr>
          <w:rFonts w:ascii="Times New Roman" w:hAnsi="Times New Roman" w:cs="Times New Roman"/>
          <w:sz w:val="24"/>
        </w:rPr>
        <w:t>NaCl</w:t>
      </w:r>
      <w:proofErr w:type="spellEnd"/>
      <w:r w:rsidRPr="00404DAB">
        <w:rPr>
          <w:rFonts w:ascii="Times New Roman" w:hAnsi="Times New Roman" w:cs="Times New Roman"/>
          <w:sz w:val="24"/>
        </w:rPr>
        <w:t xml:space="preserve"> in the Coca Cola. Does it dissolve? Record in the “Step 8 observations” column of the data table. </w:t>
      </w:r>
    </w:p>
    <w:p w:rsidR="001F3719" w:rsidRPr="00404DAB" w:rsidRDefault="001F3719" w:rsidP="00806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Is rubbing alcohol polar or nonpolar? Try dissolving the </w:t>
      </w:r>
      <w:proofErr w:type="spellStart"/>
      <w:r w:rsidRPr="00404DAB">
        <w:rPr>
          <w:rFonts w:ascii="Times New Roman" w:hAnsi="Times New Roman" w:cs="Times New Roman"/>
          <w:sz w:val="24"/>
        </w:rPr>
        <w:t>NaCl</w:t>
      </w:r>
      <w:proofErr w:type="spellEnd"/>
      <w:r w:rsidRPr="00404DAB">
        <w:rPr>
          <w:rFonts w:ascii="Times New Roman" w:hAnsi="Times New Roman" w:cs="Times New Roman"/>
          <w:sz w:val="24"/>
        </w:rPr>
        <w:t xml:space="preserve"> and the butter. Record in the “Step 9 observations” column of the data table. </w:t>
      </w:r>
    </w:p>
    <w:p w:rsidR="001F3719" w:rsidRPr="00404DAB" w:rsidRDefault="00404DAB" w:rsidP="00806D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Melting point is another indication whether a solid substance is polar or nonpolar. Polar and ionic materials have very high melting points. Nonpolar covalent materials have very </w:t>
      </w:r>
      <w:r w:rsidRPr="00404DAB">
        <w:rPr>
          <w:rFonts w:ascii="Times New Roman" w:hAnsi="Times New Roman" w:cs="Times New Roman"/>
          <w:sz w:val="24"/>
        </w:rPr>
        <w:lastRenderedPageBreak/>
        <w:t xml:space="preserve">low melting points or are liquids at room temperature. Very gently, try heating some of the </w:t>
      </w:r>
      <w:proofErr w:type="spellStart"/>
      <w:r w:rsidRPr="00404DAB">
        <w:rPr>
          <w:rFonts w:ascii="Times New Roman" w:hAnsi="Times New Roman" w:cs="Times New Roman"/>
          <w:sz w:val="24"/>
        </w:rPr>
        <w:t>NaCl</w:t>
      </w:r>
      <w:proofErr w:type="spellEnd"/>
      <w:r w:rsidRPr="00404DAB">
        <w:rPr>
          <w:rFonts w:ascii="Times New Roman" w:hAnsi="Times New Roman" w:cs="Times New Roman"/>
          <w:sz w:val="24"/>
        </w:rPr>
        <w:t xml:space="preserve"> in a saucepan. DO NOT spend a long time doing this. If the salt does not melt in a minute, consider it to have a very high melting point. Try the same with the butter. Record in the “Step 10 observations” column of the data table. </w:t>
      </w:r>
    </w:p>
    <w:p w:rsidR="00404DAB" w:rsidRPr="00404DAB" w:rsidRDefault="00404DAB" w:rsidP="00404DAB">
      <w:pPr>
        <w:rPr>
          <w:rFonts w:ascii="Times New Roman" w:hAnsi="Times New Roman" w:cs="Times New Roman"/>
          <w:b/>
          <w:sz w:val="24"/>
        </w:rPr>
      </w:pPr>
      <w:r w:rsidRPr="00404DAB">
        <w:rPr>
          <w:rFonts w:ascii="Times New Roman" w:hAnsi="Times New Roman" w:cs="Times New Roman"/>
          <w:b/>
          <w:sz w:val="24"/>
        </w:rPr>
        <w:t>Analysis:</w:t>
      </w:r>
    </w:p>
    <w:p w:rsidR="00404DAB" w:rsidRPr="00404DAB" w:rsidRDefault="00404DAB" w:rsidP="00404DAB">
      <w:p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Using all the observations, decided if each substance is ionic or covalent. Record in the “Ionic or Covalent?” column of the data table. </w:t>
      </w:r>
    </w:p>
    <w:p w:rsidR="00404DAB" w:rsidRPr="00404DAB" w:rsidRDefault="00404DAB" w:rsidP="00404DAB">
      <w:pPr>
        <w:rPr>
          <w:rFonts w:ascii="Times New Roman" w:hAnsi="Times New Roman" w:cs="Times New Roman"/>
          <w:b/>
          <w:sz w:val="24"/>
        </w:rPr>
      </w:pPr>
      <w:r w:rsidRPr="00404DAB">
        <w:rPr>
          <w:rFonts w:ascii="Times New Roman" w:hAnsi="Times New Roman" w:cs="Times New Roman"/>
          <w:b/>
          <w:sz w:val="24"/>
        </w:rPr>
        <w:t>Questions:</w:t>
      </w:r>
    </w:p>
    <w:p w:rsidR="00404DAB" w:rsidRPr="00404DAB" w:rsidRDefault="00404DAB" w:rsidP="00404DAB">
      <w:pPr>
        <w:rPr>
          <w:rFonts w:ascii="Times New Roman" w:hAnsi="Times New Roman" w:cs="Times New Roman"/>
          <w:sz w:val="24"/>
        </w:rPr>
      </w:pPr>
      <w:r w:rsidRPr="00404DAB">
        <w:rPr>
          <w:rFonts w:ascii="Times New Roman" w:hAnsi="Times New Roman" w:cs="Times New Roman"/>
          <w:sz w:val="24"/>
        </w:rPr>
        <w:t xml:space="preserve">In the </w:t>
      </w:r>
      <w:proofErr w:type="gramStart"/>
      <w:r w:rsidRPr="00404DAB">
        <w:rPr>
          <w:rFonts w:ascii="Times New Roman" w:hAnsi="Times New Roman" w:cs="Times New Roman"/>
          <w:sz w:val="24"/>
        </w:rPr>
        <w:t>dry cleaning</w:t>
      </w:r>
      <w:proofErr w:type="gramEnd"/>
      <w:r w:rsidRPr="00404DAB">
        <w:rPr>
          <w:rFonts w:ascii="Times New Roman" w:hAnsi="Times New Roman" w:cs="Times New Roman"/>
          <w:sz w:val="24"/>
        </w:rPr>
        <w:t xml:space="preserve"> process, organic solvents are used that are not water-based. What solvents are they and why would dry cleaning remove some stains that detergent and water would not?</w:t>
      </w:r>
    </w:p>
    <w:p w:rsidR="00404DAB" w:rsidRDefault="00404D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TableGrid"/>
        <w:tblW w:w="9973" w:type="dxa"/>
        <w:tblLayout w:type="fixed"/>
        <w:tblLook w:val="04A0" w:firstRow="1" w:lastRow="0" w:firstColumn="1" w:lastColumn="0" w:noHBand="0" w:noVBand="1"/>
      </w:tblPr>
      <w:tblGrid>
        <w:gridCol w:w="819"/>
        <w:gridCol w:w="769"/>
        <w:gridCol w:w="902"/>
        <w:gridCol w:w="845"/>
        <w:gridCol w:w="994"/>
        <w:gridCol w:w="994"/>
        <w:gridCol w:w="994"/>
        <w:gridCol w:w="922"/>
        <w:gridCol w:w="994"/>
        <w:gridCol w:w="922"/>
        <w:gridCol w:w="818"/>
      </w:tblGrid>
      <w:tr w:rsidR="00E936EF" w:rsidTr="00E936EF">
        <w:trPr>
          <w:trHeight w:val="3146"/>
        </w:trPr>
        <w:tc>
          <w:tcPr>
            <w:tcW w:w="81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bookmarkStart w:id="0" w:name="_Hlk497742692"/>
            <w:bookmarkStart w:id="1" w:name="_GoBack"/>
            <w:r>
              <w:rPr>
                <w:rFonts w:ascii="Times New Roman" w:hAnsi="Times New Roman" w:cs="Times New Roman"/>
                <w:sz w:val="24"/>
              </w:rPr>
              <w:lastRenderedPageBreak/>
              <w:t>Substance</w:t>
            </w:r>
          </w:p>
        </w:tc>
        <w:tc>
          <w:tcPr>
            <w:tcW w:w="76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Hardness</w:t>
            </w:r>
          </w:p>
        </w:tc>
        <w:tc>
          <w:tcPr>
            <w:tcW w:w="90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Ionic or Covalent due to nature of formula </w:t>
            </w:r>
          </w:p>
        </w:tc>
        <w:tc>
          <w:tcPr>
            <w:tcW w:w="845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Step 4 Observations </w:t>
            </w: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Step 5 Observations </w:t>
            </w: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Step 6 Observations </w:t>
            </w: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Step 7 Observations </w:t>
            </w: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Step 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Obserations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 9 Observations</w:t>
            </w: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Step 10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Obserations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8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Ionic or Covalent?</w:t>
            </w:r>
          </w:p>
        </w:tc>
      </w:tr>
      <w:tr w:rsidR="00404DAB" w:rsidTr="00E936EF">
        <w:trPr>
          <w:trHeight w:val="306"/>
        </w:trPr>
        <w:tc>
          <w:tcPr>
            <w:tcW w:w="81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4DAB" w:rsidTr="00E936EF">
        <w:trPr>
          <w:trHeight w:val="306"/>
        </w:trPr>
        <w:tc>
          <w:tcPr>
            <w:tcW w:w="81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4DAB" w:rsidTr="00E936EF">
        <w:trPr>
          <w:trHeight w:val="306"/>
        </w:trPr>
        <w:tc>
          <w:tcPr>
            <w:tcW w:w="81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4DAB" w:rsidTr="00E936EF">
        <w:trPr>
          <w:trHeight w:val="306"/>
        </w:trPr>
        <w:tc>
          <w:tcPr>
            <w:tcW w:w="81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4DAB" w:rsidTr="00E936EF">
        <w:trPr>
          <w:trHeight w:val="306"/>
        </w:trPr>
        <w:tc>
          <w:tcPr>
            <w:tcW w:w="81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2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</w:tcPr>
          <w:p w:rsidR="00404DAB" w:rsidRDefault="00404DAB" w:rsidP="00404DA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bookmarkEnd w:id="1"/>
    </w:tbl>
    <w:p w:rsidR="00404DAB" w:rsidRPr="00404DAB" w:rsidRDefault="00404DAB" w:rsidP="00404DAB">
      <w:pPr>
        <w:rPr>
          <w:rFonts w:ascii="Times New Roman" w:hAnsi="Times New Roman" w:cs="Times New Roman"/>
          <w:sz w:val="24"/>
        </w:rPr>
      </w:pPr>
    </w:p>
    <w:sectPr w:rsidR="00404DAB" w:rsidRPr="00404DAB" w:rsidSect="0040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0CD4"/>
    <w:multiLevelType w:val="hybridMultilevel"/>
    <w:tmpl w:val="FE10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61"/>
    <w:rsid w:val="001F3719"/>
    <w:rsid w:val="003B2D98"/>
    <w:rsid w:val="00404DAB"/>
    <w:rsid w:val="00806DE2"/>
    <w:rsid w:val="00B40961"/>
    <w:rsid w:val="00BE67C8"/>
    <w:rsid w:val="00E936EF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7A1F"/>
  <w15:chartTrackingRefBased/>
  <w15:docId w15:val="{DB0152D7-21B5-45FC-AB49-341E54C8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E2"/>
    <w:pPr>
      <w:ind w:left="720"/>
      <w:contextualSpacing/>
    </w:pPr>
  </w:style>
  <w:style w:type="table" w:styleId="TableGrid">
    <w:name w:val="Table Grid"/>
    <w:basedOn w:val="TableNormal"/>
    <w:uiPriority w:val="39"/>
    <w:rsid w:val="0040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3</cp:revision>
  <cp:lastPrinted>2017-11-06T20:15:00Z</cp:lastPrinted>
  <dcterms:created xsi:type="dcterms:W3CDTF">2017-11-06T19:51:00Z</dcterms:created>
  <dcterms:modified xsi:type="dcterms:W3CDTF">2017-11-07T15:11:00Z</dcterms:modified>
</cp:coreProperties>
</file>